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2489"/>
        <w:gridCol w:w="4536"/>
        <w:gridCol w:w="4636"/>
      </w:tblGrid>
      <w:tr w:rsidR="00912B41" w14:paraId="5229213B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76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AC6F" w14:textId="77777777" w:rsidR="00912B41" w:rsidRDefault="00D676C6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CNPJ:</w:t>
            </w:r>
          </w:p>
        </w:tc>
        <w:tc>
          <w:tcPr>
            <w:tcW w:w="24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08B9" w14:textId="77777777" w:rsidR="00912B41" w:rsidRDefault="00D676C6">
            <w:bookmarkStart w:id="0" w:name="Texto86"/>
            <w:r>
              <w:rPr>
                <w:b/>
                <w:bCs/>
              </w:rPr>
              <w:t>00</w:t>
            </w:r>
            <w:bookmarkEnd w:id="0"/>
            <w:r>
              <w:rPr>
                <w:b/>
                <w:bCs/>
              </w:rPr>
              <w:t>.</w:t>
            </w:r>
            <w:bookmarkStart w:id="1" w:name="Texto106"/>
            <w:r>
              <w:rPr>
                <w:b/>
                <w:bCs/>
              </w:rPr>
              <w:t>000</w:t>
            </w:r>
            <w:bookmarkEnd w:id="1"/>
            <w:r>
              <w:rPr>
                <w:b/>
                <w:bCs/>
              </w:rPr>
              <w:t>.</w:t>
            </w:r>
            <w:bookmarkStart w:id="2" w:name="Texto107"/>
            <w:r>
              <w:rPr>
                <w:b/>
                <w:bCs/>
              </w:rPr>
              <w:t>000</w:t>
            </w:r>
            <w:bookmarkEnd w:id="2"/>
            <w:r>
              <w:rPr>
                <w:b/>
                <w:bCs/>
              </w:rPr>
              <w:t>/</w:t>
            </w:r>
            <w:bookmarkStart w:id="3" w:name="Texto108"/>
            <w:r>
              <w:rPr>
                <w:b/>
                <w:bCs/>
              </w:rPr>
              <w:t>0000</w:t>
            </w:r>
            <w:bookmarkEnd w:id="3"/>
            <w:r>
              <w:rPr>
                <w:b/>
                <w:bCs/>
              </w:rPr>
              <w:t>-</w:t>
            </w:r>
            <w:bookmarkStart w:id="4" w:name="Texto109"/>
            <w:r>
              <w:rPr>
                <w:b/>
                <w:bCs/>
              </w:rPr>
              <w:t>00</w:t>
            </w:r>
            <w:bookmarkEnd w:id="4"/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785A" w14:textId="77777777" w:rsidR="00912B41" w:rsidRDefault="00D676C6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PREENCHER COM O CNPJ RAIZ/MATRIZ DO ORGÃO OU ENTIDADE</w:t>
            </w:r>
          </w:p>
        </w:tc>
        <w:tc>
          <w:tcPr>
            <w:tcW w:w="463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D1B1" w14:textId="77777777" w:rsidR="00912B41" w:rsidRDefault="00912B41"/>
        </w:tc>
      </w:tr>
      <w:tr w:rsidR="00912B41" w14:paraId="3C68C6DC" w14:textId="77777777">
        <w:tblPrEx>
          <w:tblCellMar>
            <w:top w:w="0" w:type="dxa"/>
            <w:bottom w:w="0" w:type="dxa"/>
          </w:tblCellMar>
        </w:tblPrEx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BB8A" w14:textId="77777777" w:rsidR="00912B41" w:rsidRDefault="00912B41">
            <w:pPr>
              <w:spacing w:line="240" w:lineRule="exact"/>
              <w:rPr>
                <w:bCs/>
                <w:sz w:val="20"/>
                <w:szCs w:val="20"/>
              </w:rPr>
            </w:pPr>
          </w:p>
          <w:p w14:paraId="2AE34E36" w14:textId="77777777" w:rsidR="00912B41" w:rsidRDefault="00D676C6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Razão Social:</w:t>
            </w:r>
          </w:p>
        </w:tc>
        <w:tc>
          <w:tcPr>
            <w:tcW w:w="116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467B" w14:textId="77777777" w:rsidR="00912B41" w:rsidRDefault="00D676C6">
            <w:pPr>
              <w:spacing w:line="300" w:lineRule="exact"/>
            </w:pPr>
            <w:bookmarkStart w:id="5" w:name="Texto1"/>
            <w:r>
              <w:rPr>
                <w:b/>
                <w:bCs/>
              </w:rPr>
              <w:t>PREENCHER ESTE CAMPO COM A RAZÃO SOCIAL</w:t>
            </w:r>
            <w:bookmarkEnd w:id="5"/>
          </w:p>
        </w:tc>
      </w:tr>
      <w:tr w:rsidR="00912B41" w14:paraId="5F44F2BD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A83C" w14:textId="77777777" w:rsidR="00912B41" w:rsidRDefault="00D676C6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Endereço:</w:t>
            </w:r>
          </w:p>
        </w:tc>
        <w:tc>
          <w:tcPr>
            <w:tcW w:w="116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D61F" w14:textId="77777777" w:rsidR="00912B41" w:rsidRDefault="00D676C6"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Preencher este campo com o endereço do estabelecimento: Rua, nº, </w:t>
            </w:r>
          </w:p>
          <w:p w14:paraId="48863250" w14:textId="77777777" w:rsidR="00912B41" w:rsidRDefault="00D676C6">
            <w:pPr>
              <w:spacing w:line="300" w:lineRule="exact"/>
            </w:pPr>
            <w:r>
              <w:rPr>
                <w:b/>
                <w:bCs/>
              </w:rPr>
              <w:t xml:space="preserve">complemento, </w:t>
            </w:r>
            <w:r>
              <w:rPr>
                <w:b/>
                <w:bCs/>
              </w:rPr>
              <w:t>bairro, CEP, Município, UF</w:t>
            </w:r>
          </w:p>
        </w:tc>
      </w:tr>
    </w:tbl>
    <w:p w14:paraId="73212808" w14:textId="77777777" w:rsidR="00912B41" w:rsidRDefault="00D676C6">
      <w:pPr>
        <w:widowControl w:val="0"/>
        <w:suppressLineNumbers/>
        <w:jc w:val="both"/>
        <w:outlineLvl w:val="0"/>
        <w:rPr>
          <w:b/>
          <w:i/>
        </w:rPr>
      </w:pPr>
      <w:r>
        <w:rPr>
          <w:b/>
          <w:i/>
        </w:rPr>
        <w:t>_________________________________________________________________________</w:t>
      </w:r>
    </w:p>
    <w:p w14:paraId="5A099FE9" w14:textId="77777777" w:rsidR="00912B41" w:rsidRDefault="00912B41">
      <w:pPr>
        <w:widowControl w:val="0"/>
        <w:suppressLineNumbers/>
        <w:ind w:firstLine="900"/>
        <w:jc w:val="both"/>
        <w:outlineLvl w:val="0"/>
        <w:rPr>
          <w:b/>
          <w:i/>
        </w:rPr>
      </w:pPr>
    </w:p>
    <w:p w14:paraId="3E4881CA" w14:textId="77777777" w:rsidR="00912B41" w:rsidRDefault="00D676C6">
      <w:pPr>
        <w:widowControl w:val="0"/>
        <w:suppressLineNumbers/>
        <w:ind w:firstLine="900"/>
        <w:jc w:val="both"/>
        <w:outlineLvl w:val="0"/>
      </w:pPr>
      <w:r>
        <w:rPr>
          <w:b/>
          <w:i/>
        </w:rPr>
        <w:t>ILMO. SENHOR CONTADOR GERAL DO ESTADO</w:t>
      </w:r>
    </w:p>
    <w:p w14:paraId="7EA7FB8B" w14:textId="77777777" w:rsidR="00912B41" w:rsidRDefault="00912B41">
      <w:pPr>
        <w:widowControl w:val="0"/>
        <w:suppressLineNumbers/>
        <w:spacing w:line="360" w:lineRule="auto"/>
        <w:ind w:firstLine="902"/>
        <w:jc w:val="both"/>
        <w:rPr>
          <w:i/>
          <w:sz w:val="18"/>
          <w:szCs w:val="18"/>
        </w:rPr>
      </w:pPr>
    </w:p>
    <w:p w14:paraId="0D6A098C" w14:textId="77777777" w:rsidR="00912B41" w:rsidRDefault="00D676C6">
      <w:pPr>
        <w:widowControl w:val="0"/>
        <w:suppressLineNumbers/>
        <w:ind w:firstLine="900"/>
        <w:jc w:val="both"/>
      </w:pPr>
      <w:r>
        <w:rPr>
          <w:sz w:val="22"/>
          <w:szCs w:val="22"/>
        </w:rPr>
        <w:t>O Órgão/Entidade do Estado acima identificada vem, por seu representante legal infra-assinado, optar por NÃO ADERI</w:t>
      </w:r>
      <w:r>
        <w:rPr>
          <w:sz w:val="22"/>
          <w:szCs w:val="22"/>
        </w:rPr>
        <w:t xml:space="preserve">R, </w:t>
      </w:r>
      <w:r>
        <w:rPr>
          <w:color w:val="040404"/>
          <w:sz w:val="22"/>
          <w:szCs w:val="22"/>
        </w:rPr>
        <w:t xml:space="preserve">de forma irretratável, à utilização do módulo </w:t>
      </w:r>
      <w:proofErr w:type="spellStart"/>
      <w:r>
        <w:rPr>
          <w:color w:val="040404"/>
          <w:sz w:val="22"/>
          <w:szCs w:val="22"/>
        </w:rPr>
        <w:t>Reinf</w:t>
      </w:r>
      <w:proofErr w:type="spellEnd"/>
      <w:r>
        <w:rPr>
          <w:color w:val="040404"/>
          <w:sz w:val="22"/>
          <w:szCs w:val="22"/>
        </w:rPr>
        <w:t>-SP, conforme Termo de Não Adesão abaixo firmado:</w:t>
      </w:r>
    </w:p>
    <w:p w14:paraId="37FCF1B0" w14:textId="77777777" w:rsidR="00912B41" w:rsidRDefault="00D676C6">
      <w:pPr>
        <w:pStyle w:val="NormalWeb"/>
        <w:spacing w:before="120" w:line="240" w:lineRule="atLeast"/>
        <w:jc w:val="center"/>
        <w:outlineLvl w:val="0"/>
        <w:rPr>
          <w:rFonts w:ascii="Arial (W1)" w:hAnsi="Arial (W1)"/>
          <w:b/>
          <w:bCs/>
          <w:i/>
          <w:iCs/>
          <w:spacing w:val="60"/>
          <w:sz w:val="32"/>
          <w:szCs w:val="32"/>
          <w:u w:val="single"/>
        </w:rPr>
      </w:pPr>
      <w:r>
        <w:rPr>
          <w:rFonts w:ascii="Arial (W1)" w:hAnsi="Arial (W1)"/>
          <w:b/>
          <w:bCs/>
          <w:i/>
          <w:iCs/>
          <w:spacing w:val="60"/>
          <w:sz w:val="32"/>
          <w:szCs w:val="32"/>
          <w:u w:val="single"/>
        </w:rPr>
        <w:t>TERMO DE NÃO ADESÃO</w:t>
      </w:r>
    </w:p>
    <w:p w14:paraId="7DD0BEC1" w14:textId="77777777" w:rsidR="00912B41" w:rsidRDefault="00912B41">
      <w:pPr>
        <w:pStyle w:val="NormalWeb"/>
        <w:spacing w:before="120" w:line="240" w:lineRule="atLeast"/>
        <w:jc w:val="both"/>
        <w:rPr>
          <w:color w:val="040404"/>
          <w:sz w:val="23"/>
          <w:szCs w:val="23"/>
        </w:rPr>
      </w:pPr>
    </w:p>
    <w:p w14:paraId="4C32FFCD" w14:textId="77777777" w:rsidR="00912B41" w:rsidRDefault="00D676C6">
      <w:pPr>
        <w:pStyle w:val="NormalWeb"/>
        <w:spacing w:before="120" w:line="240" w:lineRule="atLeast"/>
        <w:jc w:val="both"/>
      </w:pPr>
      <w:r>
        <w:rPr>
          <w:color w:val="040404"/>
          <w:sz w:val="23"/>
          <w:szCs w:val="23"/>
        </w:rPr>
        <w:t>CLÁUSULA PRIMEIRA</w:t>
      </w:r>
      <w:r>
        <w:rPr>
          <w:color w:val="040404"/>
          <w:sz w:val="22"/>
          <w:szCs w:val="22"/>
        </w:rPr>
        <w:t xml:space="preserve"> – A opção é irretratável, conforme estabelece o Artigo 4º. da Instrução CGE 0001/2022, de 16 de agostos de </w:t>
      </w:r>
      <w:r>
        <w:rPr>
          <w:color w:val="040404"/>
          <w:sz w:val="22"/>
          <w:szCs w:val="22"/>
        </w:rPr>
        <w:t>2022, como requisito de validação dos dados junto ao EFD-</w:t>
      </w:r>
      <w:proofErr w:type="spellStart"/>
      <w:r>
        <w:rPr>
          <w:color w:val="040404"/>
          <w:sz w:val="22"/>
          <w:szCs w:val="22"/>
        </w:rPr>
        <w:t>Reinf</w:t>
      </w:r>
      <w:proofErr w:type="spellEnd"/>
      <w:r>
        <w:rPr>
          <w:color w:val="040404"/>
          <w:sz w:val="22"/>
          <w:szCs w:val="22"/>
        </w:rPr>
        <w:t xml:space="preserve"> do Órgão/Entidade do Estado; </w:t>
      </w:r>
    </w:p>
    <w:p w14:paraId="5B8C47E4" w14:textId="77777777" w:rsidR="00912B41" w:rsidRDefault="00D676C6">
      <w:pPr>
        <w:pStyle w:val="NormalWeb"/>
        <w:spacing w:before="120" w:after="120" w:line="240" w:lineRule="atLeast"/>
        <w:jc w:val="both"/>
      </w:pPr>
      <w:r>
        <w:rPr>
          <w:color w:val="040404"/>
          <w:sz w:val="23"/>
          <w:szCs w:val="23"/>
        </w:rPr>
        <w:t>CLÁUSULA SEGUNDA</w:t>
      </w:r>
      <w:r>
        <w:rPr>
          <w:color w:val="040404"/>
          <w:sz w:val="22"/>
          <w:szCs w:val="22"/>
        </w:rPr>
        <w:t xml:space="preserve"> – O Órgão/Entidade do Estado ficará responsável por sua própria transmissão e validação dos dados junto ao EFD-</w:t>
      </w:r>
      <w:proofErr w:type="spellStart"/>
      <w:r>
        <w:rPr>
          <w:color w:val="040404"/>
          <w:sz w:val="22"/>
          <w:szCs w:val="22"/>
        </w:rPr>
        <w:t>Reinf</w:t>
      </w:r>
      <w:proofErr w:type="spellEnd"/>
      <w:r>
        <w:rPr>
          <w:color w:val="040404"/>
          <w:sz w:val="22"/>
          <w:szCs w:val="22"/>
        </w:rPr>
        <w:t>, assim como pela responsabili</w:t>
      </w:r>
      <w:r>
        <w:rPr>
          <w:color w:val="040404"/>
          <w:sz w:val="22"/>
          <w:szCs w:val="22"/>
        </w:rPr>
        <w:t>dade dela decorrente;</w:t>
      </w:r>
    </w:p>
    <w:p w14:paraId="2FAEEFAA" w14:textId="77777777" w:rsidR="00912B41" w:rsidRDefault="00D676C6">
      <w:pPr>
        <w:pStyle w:val="NormalWeb"/>
        <w:spacing w:before="120" w:after="120" w:line="240" w:lineRule="atLeast"/>
        <w:jc w:val="both"/>
      </w:pPr>
      <w:r>
        <w:rPr>
          <w:color w:val="040404"/>
          <w:sz w:val="23"/>
          <w:szCs w:val="23"/>
        </w:rPr>
        <w:t>CLÁUSULA TERCEIRA</w:t>
      </w:r>
      <w:r>
        <w:rPr>
          <w:color w:val="040404"/>
          <w:sz w:val="22"/>
          <w:szCs w:val="22"/>
        </w:rPr>
        <w:t xml:space="preserve"> – No Termo de não Adesão ao módulo </w:t>
      </w:r>
      <w:proofErr w:type="spellStart"/>
      <w:r>
        <w:rPr>
          <w:color w:val="040404"/>
          <w:sz w:val="22"/>
          <w:szCs w:val="22"/>
        </w:rPr>
        <w:t>Reinf</w:t>
      </w:r>
      <w:proofErr w:type="spellEnd"/>
      <w:r>
        <w:rPr>
          <w:color w:val="040404"/>
          <w:sz w:val="22"/>
          <w:szCs w:val="22"/>
        </w:rPr>
        <w:t xml:space="preserve">-SP, do </w:t>
      </w:r>
      <w:proofErr w:type="spellStart"/>
      <w:r>
        <w:rPr>
          <w:color w:val="040404"/>
          <w:sz w:val="22"/>
          <w:szCs w:val="22"/>
        </w:rPr>
        <w:t>ContabilizaSP</w:t>
      </w:r>
      <w:proofErr w:type="spellEnd"/>
      <w:r>
        <w:rPr>
          <w:color w:val="040404"/>
          <w:sz w:val="22"/>
          <w:szCs w:val="22"/>
        </w:rPr>
        <w:t xml:space="preserve"> vão constar os seguintes dados: assunto, a data do deferimento e a data a partir da qual o optante estará desobrigado </w:t>
      </w:r>
      <w:proofErr w:type="gramStart"/>
      <w:r>
        <w:rPr>
          <w:color w:val="040404"/>
          <w:sz w:val="22"/>
          <w:szCs w:val="22"/>
        </w:rPr>
        <w:t>à</w:t>
      </w:r>
      <w:proofErr w:type="gramEnd"/>
      <w:r>
        <w:rPr>
          <w:color w:val="040404"/>
          <w:sz w:val="22"/>
          <w:szCs w:val="22"/>
        </w:rPr>
        <w:t xml:space="preserve"> realizar a transmissão pelo </w:t>
      </w:r>
      <w:proofErr w:type="spellStart"/>
      <w:r>
        <w:rPr>
          <w:color w:val="040404"/>
          <w:sz w:val="22"/>
          <w:szCs w:val="22"/>
        </w:rPr>
        <w:t>Contab</w:t>
      </w:r>
      <w:r>
        <w:rPr>
          <w:color w:val="040404"/>
          <w:sz w:val="22"/>
          <w:szCs w:val="22"/>
        </w:rPr>
        <w:t>ilizaSP</w:t>
      </w:r>
      <w:proofErr w:type="spellEnd"/>
      <w:r>
        <w:rPr>
          <w:color w:val="040404"/>
          <w:sz w:val="22"/>
          <w:szCs w:val="22"/>
        </w:rPr>
        <w:t xml:space="preserve"> à EFD-</w:t>
      </w:r>
      <w:proofErr w:type="spellStart"/>
      <w:r>
        <w:rPr>
          <w:color w:val="040404"/>
          <w:sz w:val="22"/>
          <w:szCs w:val="22"/>
        </w:rPr>
        <w:t>Reinf</w:t>
      </w:r>
      <w:proofErr w:type="spellEnd"/>
      <w:r>
        <w:rPr>
          <w:color w:val="040404"/>
          <w:sz w:val="22"/>
          <w:szCs w:val="22"/>
        </w:rPr>
        <w:t>-SP;</w:t>
      </w:r>
    </w:p>
    <w:p w14:paraId="652D0D92" w14:textId="77777777" w:rsidR="00912B41" w:rsidRDefault="00D676C6">
      <w:pPr>
        <w:pStyle w:val="NormalWeb"/>
        <w:spacing w:before="120" w:after="120" w:line="240" w:lineRule="atLeast"/>
        <w:jc w:val="both"/>
        <w:rPr>
          <w:color w:val="040404"/>
          <w:sz w:val="22"/>
          <w:szCs w:val="22"/>
        </w:rPr>
      </w:pPr>
      <w:r>
        <w:rPr>
          <w:color w:val="040404"/>
          <w:sz w:val="22"/>
          <w:szCs w:val="22"/>
        </w:rPr>
        <w:t>E assim, por estar de acordo com as cláusulas constantes deste Termo de Não Adesão, o Órgão/Entidade signatário identificado no preâmbulo compromete-se a lhe dar integral e fiel cumprimento.</w:t>
      </w:r>
    </w:p>
    <w:p w14:paraId="0C6E7874" w14:textId="77777777" w:rsidR="00912B41" w:rsidRDefault="00912B41">
      <w:pPr>
        <w:pStyle w:val="NormalWeb"/>
        <w:spacing w:line="240" w:lineRule="atLeast"/>
        <w:jc w:val="both"/>
        <w:rPr>
          <w:i/>
          <w:color w:val="040404"/>
          <w:sz w:val="16"/>
          <w:szCs w:val="16"/>
        </w:rPr>
      </w:pPr>
    </w:p>
    <w:p w14:paraId="050FA886" w14:textId="77777777" w:rsidR="00912B41" w:rsidRDefault="00D676C6">
      <w:pPr>
        <w:pStyle w:val="NormalWeb"/>
        <w:spacing w:line="240" w:lineRule="atLeast"/>
        <w:ind w:firstLine="900"/>
        <w:jc w:val="both"/>
        <w:outlineLvl w:val="0"/>
      </w:pPr>
      <w:r>
        <w:rPr>
          <w:b/>
          <w:i/>
          <w:color w:val="040404"/>
          <w:sz w:val="16"/>
          <w:szCs w:val="16"/>
        </w:rPr>
        <w:t xml:space="preserve">N. </w:t>
      </w:r>
      <w:r>
        <w:rPr>
          <w:b/>
          <w:i/>
          <w:color w:val="040404"/>
        </w:rPr>
        <w:t>Termos</w:t>
      </w:r>
    </w:p>
    <w:p w14:paraId="44C0E0DD" w14:textId="77777777" w:rsidR="00912B41" w:rsidRDefault="00D676C6">
      <w:pPr>
        <w:pStyle w:val="NormalWeb"/>
        <w:spacing w:line="240" w:lineRule="atLeast"/>
        <w:ind w:firstLine="900"/>
        <w:jc w:val="both"/>
        <w:rPr>
          <w:b/>
          <w:i/>
          <w:color w:val="040404"/>
        </w:rPr>
      </w:pPr>
      <w:r>
        <w:rPr>
          <w:b/>
          <w:i/>
          <w:color w:val="040404"/>
        </w:rPr>
        <w:t>P. Deferimento</w:t>
      </w:r>
    </w:p>
    <w:p w14:paraId="367F635D" w14:textId="77777777" w:rsidR="00912B41" w:rsidRDefault="00912B41">
      <w:pPr>
        <w:rPr>
          <w:sz w:val="26"/>
          <w:szCs w:val="26"/>
        </w:rPr>
      </w:pPr>
    </w:p>
    <w:p w14:paraId="5013C1E6" w14:textId="77777777" w:rsidR="00912B41" w:rsidRDefault="00912B41">
      <w:pPr>
        <w:rPr>
          <w:sz w:val="26"/>
          <w:szCs w:val="26"/>
        </w:rPr>
      </w:pPr>
    </w:p>
    <w:p w14:paraId="2102699A" w14:textId="77777777" w:rsidR="00912B41" w:rsidRDefault="00D676C6">
      <w:pPr>
        <w:ind w:firstLine="708"/>
        <w:rPr>
          <w:sz w:val="26"/>
          <w:szCs w:val="26"/>
        </w:rPr>
      </w:pPr>
      <w:r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______________________________________</w:t>
      </w:r>
    </w:p>
    <w:p w14:paraId="7499F2A3" w14:textId="77777777" w:rsidR="00912B41" w:rsidRDefault="00D676C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Assinatura do Representante Legal do Órgão/Entidade </w:t>
      </w:r>
    </w:p>
    <w:p w14:paraId="50FE522C" w14:textId="77777777" w:rsidR="00912B41" w:rsidRDefault="00D676C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(Reconhecer firma ou assinar com certificação digital)</w:t>
      </w:r>
    </w:p>
    <w:p w14:paraId="47A33EAC" w14:textId="77777777" w:rsidR="00912B41" w:rsidRDefault="00D676C6">
      <w:pPr>
        <w:tabs>
          <w:tab w:val="left" w:pos="1440"/>
        </w:tabs>
        <w:ind w:firstLine="708"/>
        <w:outlineLvl w:val="0"/>
      </w:pPr>
      <w:r>
        <w:t>Nome:</w:t>
      </w:r>
      <w:r>
        <w:tab/>
      </w:r>
      <w:bookmarkStart w:id="6" w:name="Texto79"/>
      <w:r>
        <w:rPr>
          <w:b/>
        </w:rPr>
        <w:t>Preencher com o nome completo do Representante Legal</w:t>
      </w:r>
      <w:bookmarkEnd w:id="6"/>
    </w:p>
    <w:p w14:paraId="5CA81A69" w14:textId="77777777" w:rsidR="00912B41" w:rsidRDefault="00D676C6">
      <w:pPr>
        <w:tabs>
          <w:tab w:val="left" w:pos="1440"/>
        </w:tabs>
        <w:ind w:firstLine="708"/>
        <w:outlineLvl w:val="0"/>
      </w:pPr>
      <w:r>
        <w:t>Cargo:</w:t>
      </w:r>
      <w:r>
        <w:tab/>
      </w:r>
      <w:bookmarkStart w:id="7" w:name="Texto110"/>
      <w:r>
        <w:rPr>
          <w:b/>
        </w:rPr>
        <w:t>Preencher este campo com o Cargo/Função</w:t>
      </w:r>
      <w:bookmarkEnd w:id="7"/>
    </w:p>
    <w:p w14:paraId="380A0463" w14:textId="77777777" w:rsidR="00912B41" w:rsidRDefault="00D676C6">
      <w:pPr>
        <w:tabs>
          <w:tab w:val="left" w:pos="1440"/>
        </w:tabs>
        <w:ind w:firstLine="708"/>
      </w:pPr>
      <w:r>
        <w:t>CPF</w:t>
      </w:r>
      <w:r>
        <w:t>:</w:t>
      </w:r>
      <w:r>
        <w:tab/>
      </w:r>
      <w:bookmarkStart w:id="8" w:name="Texto81"/>
      <w:r>
        <w:rPr>
          <w:b/>
        </w:rPr>
        <w:t>000</w:t>
      </w:r>
      <w:bookmarkEnd w:id="8"/>
      <w:r>
        <w:t>.</w:t>
      </w:r>
      <w:bookmarkStart w:id="9" w:name="Texto82"/>
      <w:r>
        <w:rPr>
          <w:b/>
        </w:rPr>
        <w:t>000</w:t>
      </w:r>
      <w:bookmarkEnd w:id="9"/>
      <w:r>
        <w:t>.</w:t>
      </w:r>
      <w:bookmarkStart w:id="10" w:name="Texto83"/>
      <w:r>
        <w:rPr>
          <w:b/>
        </w:rPr>
        <w:t>000</w:t>
      </w:r>
      <w:bookmarkEnd w:id="10"/>
      <w:r>
        <w:t>-</w:t>
      </w:r>
      <w:bookmarkStart w:id="11" w:name="Texto84"/>
      <w:r>
        <w:rPr>
          <w:b/>
        </w:rPr>
        <w:t>00</w:t>
      </w:r>
      <w:bookmarkEnd w:id="11"/>
    </w:p>
    <w:p w14:paraId="7357266C" w14:textId="77777777" w:rsidR="00912B41" w:rsidRDefault="00912B41">
      <w:pPr>
        <w:tabs>
          <w:tab w:val="left" w:pos="1440"/>
        </w:tabs>
        <w:ind w:firstLine="708"/>
      </w:pPr>
    </w:p>
    <w:p w14:paraId="716A02FB" w14:textId="77777777" w:rsidR="00912B41" w:rsidRDefault="00D676C6">
      <w:pPr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USO EXCLUSIVO DA CONTADORIA GERAL DO ESTADO</w:t>
      </w:r>
    </w:p>
    <w:tbl>
      <w:tblPr>
        <w:tblW w:w="10260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6"/>
        <w:gridCol w:w="2804"/>
        <w:gridCol w:w="3240"/>
      </w:tblGrid>
      <w:tr w:rsidR="00912B41" w14:paraId="0DDF78A5" w14:textId="77777777">
        <w:tblPrEx>
          <w:tblCellMar>
            <w:top w:w="0" w:type="dxa"/>
            <w:bottom w:w="0" w:type="dxa"/>
          </w:tblCellMar>
        </w:tblPrEx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39DE" w14:textId="77777777" w:rsidR="00912B41" w:rsidRDefault="00912B41"/>
          <w:p w14:paraId="4915B5AA" w14:textId="77777777" w:rsidR="00912B41" w:rsidRDefault="00D6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60E7278D" w14:textId="77777777" w:rsidR="00912B41" w:rsidRDefault="00D676C6">
            <w:r>
              <w:rPr>
                <w:sz w:val="22"/>
                <w:szCs w:val="22"/>
              </w:rPr>
              <w:t>DEFERIDO EM _____/______/_______.</w:t>
            </w:r>
          </w:p>
          <w:p w14:paraId="1EE54289" w14:textId="77777777" w:rsidR="00912B41" w:rsidRDefault="00912B41"/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5457" w14:textId="77777777" w:rsidR="00912B41" w:rsidRDefault="00912B41">
            <w:pPr>
              <w:rPr>
                <w:sz w:val="8"/>
                <w:szCs w:val="8"/>
              </w:rPr>
            </w:pPr>
          </w:p>
          <w:p w14:paraId="2B4E6DE4" w14:textId="77777777" w:rsidR="00912B41" w:rsidRDefault="00D676C6">
            <w:r>
              <w:t xml:space="preserve"> Desobrigado a partir de </w:t>
            </w:r>
          </w:p>
          <w:p w14:paraId="7ADA86F6" w14:textId="77777777" w:rsidR="00912B41" w:rsidRDefault="00912B41">
            <w:pPr>
              <w:rPr>
                <w:sz w:val="10"/>
                <w:szCs w:val="10"/>
              </w:rPr>
            </w:pPr>
          </w:p>
          <w:p w14:paraId="2C7881FB" w14:textId="77777777" w:rsidR="00912B41" w:rsidRDefault="00D676C6">
            <w:pPr>
              <w:ind w:right="-108"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_____/_____/_______</w:t>
            </w:r>
            <w:r>
              <w:t>.</w:t>
            </w:r>
          </w:p>
          <w:p w14:paraId="261F4257" w14:textId="77777777" w:rsidR="00912B41" w:rsidRDefault="00912B41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DA60" w14:textId="77777777" w:rsidR="00912B41" w:rsidRDefault="00912B41">
            <w:pPr>
              <w:ind w:right="-519"/>
              <w:rPr>
                <w:sz w:val="20"/>
                <w:szCs w:val="20"/>
              </w:rPr>
            </w:pPr>
          </w:p>
          <w:p w14:paraId="0B065564" w14:textId="77777777" w:rsidR="00912B41" w:rsidRDefault="00912B41">
            <w:pPr>
              <w:ind w:right="-519"/>
              <w:rPr>
                <w:sz w:val="20"/>
                <w:szCs w:val="20"/>
              </w:rPr>
            </w:pPr>
          </w:p>
          <w:p w14:paraId="0D069FDE" w14:textId="77777777" w:rsidR="00912B41" w:rsidRDefault="00D676C6">
            <w:pPr>
              <w:ind w:right="-5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14:paraId="522FC683" w14:textId="77777777" w:rsidR="00912B41" w:rsidRDefault="00D676C6">
            <w:r>
              <w:rPr>
                <w:i/>
                <w:sz w:val="20"/>
                <w:szCs w:val="20"/>
              </w:rPr>
              <w:t xml:space="preserve">  Assinatura – Carimbo Funcional</w:t>
            </w:r>
          </w:p>
        </w:tc>
      </w:tr>
    </w:tbl>
    <w:p w14:paraId="5123F861" w14:textId="77777777" w:rsidR="00912B41" w:rsidRDefault="00912B41"/>
    <w:sectPr w:rsidR="00912B41">
      <w:headerReference w:type="default" r:id="rId7"/>
      <w:pgSz w:w="11906" w:h="16838"/>
      <w:pgMar w:top="2516" w:right="707" w:bottom="851" w:left="1418" w:header="18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7D3D" w14:textId="77777777" w:rsidR="00000000" w:rsidRDefault="00D676C6">
      <w:r>
        <w:separator/>
      </w:r>
    </w:p>
  </w:endnote>
  <w:endnote w:type="continuationSeparator" w:id="0">
    <w:p w14:paraId="7A09F2EE" w14:textId="77777777" w:rsidR="00000000" w:rsidRDefault="00D6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820B" w14:textId="77777777" w:rsidR="00000000" w:rsidRDefault="00D676C6">
      <w:r>
        <w:rPr>
          <w:color w:val="000000"/>
        </w:rPr>
        <w:separator/>
      </w:r>
    </w:p>
  </w:footnote>
  <w:footnote w:type="continuationSeparator" w:id="0">
    <w:p w14:paraId="4D6F6B7C" w14:textId="77777777" w:rsidR="00000000" w:rsidRDefault="00D6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BFB9" w14:textId="77777777" w:rsidR="00AB017E" w:rsidRDefault="00D676C6">
    <w:pPr>
      <w:widowControl w:val="0"/>
      <w:suppressLineNumbers/>
      <w:ind w:right="-21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0C9134" wp14:editId="442B6B6E">
          <wp:simplePos x="0" y="0"/>
          <wp:positionH relativeFrom="page">
            <wp:posOffset>1056003</wp:posOffset>
          </wp:positionH>
          <wp:positionV relativeFrom="paragraph">
            <wp:posOffset>40635</wp:posOffset>
          </wp:positionV>
          <wp:extent cx="661038" cy="788670"/>
          <wp:effectExtent l="0" t="0" r="5712" b="0"/>
          <wp:wrapTight wrapText="bothSides">
            <wp:wrapPolygon edited="0">
              <wp:start x="0" y="0"/>
              <wp:lineTo x="0" y="20870"/>
              <wp:lineTo x="21164" y="20870"/>
              <wp:lineTo x="21164" y="0"/>
              <wp:lineTo x="0" y="0"/>
            </wp:wrapPolygon>
          </wp:wrapTight>
          <wp:docPr id="1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8" cy="7886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EB31EE1" w14:textId="77777777" w:rsidR="00AB017E" w:rsidRDefault="00D676C6">
    <w:pPr>
      <w:suppressAutoHyphens w:val="0"/>
      <w:autoSpaceDE w:val="0"/>
      <w:jc w:val="center"/>
      <w:textAlignment w:val="auto"/>
      <w:rPr>
        <w:b/>
        <w:bCs/>
        <w:sz w:val="32"/>
        <w:szCs w:val="32"/>
      </w:rPr>
    </w:pPr>
    <w:r>
      <w:rPr>
        <w:b/>
        <w:bCs/>
        <w:sz w:val="32"/>
        <w:szCs w:val="32"/>
      </w:rPr>
      <w:t>GOVERNO DO ESTADO DE SÃO PAULO</w:t>
    </w:r>
  </w:p>
  <w:p w14:paraId="68B4958C" w14:textId="77777777" w:rsidR="00AB017E" w:rsidRDefault="00D676C6">
    <w:pPr>
      <w:suppressAutoHyphens w:val="0"/>
      <w:autoSpaceDE w:val="0"/>
      <w:jc w:val="center"/>
      <w:textAlignment w:val="auto"/>
    </w:pPr>
    <w:r>
      <w:rPr>
        <w:rFonts w:ascii="Times New Roman" w:hAnsi="Times New Roman" w:cs="Times New Roman"/>
        <w:sz w:val="28"/>
        <w:szCs w:val="28"/>
      </w:rPr>
      <w:t xml:space="preserve"> </w:t>
    </w:r>
    <w:r>
      <w:rPr>
        <w:b/>
        <w:bCs/>
        <w:sz w:val="28"/>
        <w:szCs w:val="28"/>
      </w:rPr>
      <w:t>SECRETARIA DA FAZENDA E PLANEJAMENTO</w:t>
    </w:r>
  </w:p>
  <w:p w14:paraId="72DA06C7" w14:textId="77777777" w:rsidR="00AB017E" w:rsidRDefault="00D676C6">
    <w:pPr>
      <w:widowControl w:val="0"/>
      <w:suppressLineNumbers/>
      <w:ind w:right="-23"/>
      <w:jc w:val="center"/>
    </w:pPr>
    <w:r>
      <w:rPr>
        <w:rFonts w:ascii="Times New Roman" w:hAnsi="Times New Roman" w:cs="Times New Roman"/>
        <w:sz w:val="20"/>
        <w:szCs w:val="20"/>
      </w:rPr>
      <w:t xml:space="preserve"> </w:t>
    </w:r>
    <w:r>
      <w:rPr>
        <w:b/>
        <w:bCs/>
      </w:rPr>
      <w:t>CONTADORIA GERAL DO ESTADO – CGE</w:t>
    </w:r>
  </w:p>
  <w:p w14:paraId="31430837" w14:textId="77777777" w:rsidR="00AB017E" w:rsidRDefault="00D676C6">
    <w:pPr>
      <w:widowControl w:val="0"/>
      <w:suppressLineNumbers/>
      <w:ind w:right="-23"/>
      <w:jc w:val="center"/>
    </w:pPr>
  </w:p>
  <w:p w14:paraId="739EECA3" w14:textId="77777777" w:rsidR="00AB017E" w:rsidRDefault="00D676C6">
    <w:pPr>
      <w:widowControl w:val="0"/>
      <w:suppressLineNumbers/>
      <w:ind w:right="-23"/>
      <w:jc w:val="center"/>
    </w:pPr>
    <w:r>
      <w:rPr>
        <w:rFonts w:ascii="Arial (W1)" w:hAnsi="Arial (W1)"/>
        <w:b/>
        <w:bCs/>
        <w:i/>
        <w:iCs/>
        <w:spacing w:val="120"/>
        <w:position w:val="6"/>
        <w:sz w:val="40"/>
        <w:szCs w:val="40"/>
        <w:u w:val="single"/>
      </w:rPr>
      <w:t>REQUERIMENTO</w:t>
    </w:r>
  </w:p>
  <w:p w14:paraId="32E90E12" w14:textId="77777777" w:rsidR="00AB017E" w:rsidRDefault="00D676C6">
    <w:pPr>
      <w:widowControl w:val="0"/>
      <w:suppressLineNumbers/>
      <w:ind w:right="-23"/>
      <w:jc w:val="center"/>
      <w:rPr>
        <w:b/>
        <w:bCs/>
        <w:i/>
        <w:iCs/>
        <w:sz w:val="20"/>
        <w:szCs w:val="20"/>
        <w:u w:val="single"/>
      </w:rPr>
    </w:pPr>
  </w:p>
  <w:p w14:paraId="31CD8EE6" w14:textId="77777777" w:rsidR="00AB017E" w:rsidRDefault="00D676C6">
    <w:pPr>
      <w:widowControl w:val="0"/>
      <w:suppressLineNumbers/>
      <w:ind w:right="847" w:firstLine="720"/>
      <w:jc w:val="center"/>
      <w:rPr>
        <w:b/>
        <w:bCs/>
        <w:i/>
        <w:iCs/>
      </w:rPr>
    </w:pPr>
    <w:r>
      <w:rPr>
        <w:b/>
        <w:bCs/>
        <w:i/>
        <w:iCs/>
      </w:rPr>
      <w:t xml:space="preserve">TERMO DE NÃO ADESÃO AO SISTEMA </w:t>
    </w:r>
    <w:r>
      <w:rPr>
        <w:b/>
        <w:bCs/>
        <w:i/>
        <w:iCs/>
      </w:rPr>
      <w:t>REINF-SP</w:t>
    </w:r>
  </w:p>
  <w:p w14:paraId="35EFD689" w14:textId="77777777" w:rsidR="00AB017E" w:rsidRDefault="00D676C6">
    <w:pPr>
      <w:widowControl w:val="0"/>
      <w:suppressLineNumbers/>
      <w:ind w:right="847" w:firstLine="720"/>
      <w:jc w:val="center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0C53865" wp14:editId="391167F0">
          <wp:simplePos x="0" y="0"/>
          <wp:positionH relativeFrom="margin">
            <wp:posOffset>360675</wp:posOffset>
          </wp:positionH>
          <wp:positionV relativeFrom="margin">
            <wp:posOffset>-2628899</wp:posOffset>
          </wp:positionV>
          <wp:extent cx="630" cy="630"/>
          <wp:effectExtent l="0" t="0" r="0" b="0"/>
          <wp:wrapNone/>
          <wp:docPr id="2" name="WordPictureWatermar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" cy="6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i/>
        <w:iCs/>
      </w:rPr>
      <w:t>DA SECRETARIA DA FAZENDA E PLANEJAMENTO</w:t>
    </w:r>
  </w:p>
  <w:p w14:paraId="4D061C76" w14:textId="77777777" w:rsidR="00AB017E" w:rsidRDefault="00D676C6">
    <w:pPr>
      <w:widowControl w:val="0"/>
      <w:suppressLineNumbers/>
      <w:ind w:right="847" w:firstLine="720"/>
      <w:jc w:val="center"/>
      <w:rPr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1296"/>
    <w:multiLevelType w:val="multilevel"/>
    <w:tmpl w:val="8A64A440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452538"/>
    <w:multiLevelType w:val="multilevel"/>
    <w:tmpl w:val="26F863E0"/>
    <w:styleLink w:val="DemunerNumeradaTrebuchetMS10pt"/>
    <w:lvl w:ilvl="0">
      <w:start w:val="1"/>
      <w:numFmt w:val="decimal"/>
      <w:lvlText w:val="%1."/>
      <w:lvlJc w:val="left"/>
      <w:pPr>
        <w:ind w:left="1080" w:hanging="360"/>
      </w:pPr>
      <w:rPr>
        <w:rFonts w:ascii="Trebuchet MS" w:hAnsi="Trebuchet M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9634917">
    <w:abstractNumId w:val="1"/>
  </w:num>
  <w:num w:numId="2" w16cid:durableId="182912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2B41"/>
    <w:rsid w:val="00912B41"/>
    <w:rsid w:val="00D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7556"/>
  <w15:docId w15:val="{C7886494-9F6A-4749-A105-93E5293C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uiPriority w:val="9"/>
    <w:semiHidden/>
    <w:unhideWhenUsed/>
    <w:qFormat/>
    <w:pPr>
      <w:spacing w:before="100" w:after="100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Fontepargpadro"/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customStyle="1" w:styleId="azulmarginb10">
    <w:name w:val="azul margin_b_10"/>
    <w:basedOn w:val="Normal"/>
    <w:pPr>
      <w:spacing w:line="292" w:lineRule="atLeast"/>
    </w:pPr>
    <w:rPr>
      <w:color w:val="555555"/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aixa">
    <w:name w:val="caixa"/>
    <w:basedOn w:val="Normal"/>
    <w:rPr>
      <w:sz w:val="23"/>
      <w:szCs w:val="23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Cabealhoofcio">
    <w:name w:val="Cabeçalho ofício"/>
    <w:basedOn w:val="Normal"/>
    <w:rPr>
      <w:szCs w:val="20"/>
    </w:rPr>
  </w:style>
  <w:style w:type="paragraph" w:customStyle="1" w:styleId="diffchange">
    <w:name w:val="diffchange"/>
    <w:basedOn w:val="Normal"/>
    <w:pPr>
      <w:spacing w:before="100" w:after="100"/>
    </w:pPr>
    <w:rPr>
      <w:b/>
      <w:bCs/>
    </w:rPr>
  </w:style>
  <w:style w:type="character" w:customStyle="1" w:styleId="editsection">
    <w:name w:val="editsection"/>
    <w:basedOn w:val="Fontepargpadro"/>
  </w:style>
  <w:style w:type="character" w:customStyle="1" w:styleId="editsection1">
    <w:name w:val="editsection1"/>
    <w:basedOn w:val="Fontepargpadro"/>
    <w:rPr>
      <w:vanish/>
    </w:rPr>
  </w:style>
  <w:style w:type="character" w:customStyle="1" w:styleId="editsection2">
    <w:name w:val="editsection2"/>
    <w:basedOn w:val="Fontepargpadro"/>
    <w:rPr>
      <w:vanish/>
    </w:rPr>
  </w:style>
  <w:style w:type="character" w:customStyle="1" w:styleId="editsection3">
    <w:name w:val="editsection3"/>
    <w:basedOn w:val="Fontepargpadro"/>
    <w:rPr>
      <w:vanish/>
    </w:rPr>
  </w:style>
  <w:style w:type="character" w:customStyle="1" w:styleId="editsection4">
    <w:name w:val="editsection4"/>
    <w:basedOn w:val="Fontepargpadro"/>
    <w:rPr>
      <w:vanish/>
    </w:rPr>
  </w:style>
  <w:style w:type="character" w:styleId="nfase">
    <w:name w:val="Emphasis"/>
    <w:basedOn w:val="Fontepargpadro"/>
    <w:rPr>
      <w:i/>
      <w:iCs/>
    </w:rPr>
  </w:style>
  <w:style w:type="character" w:customStyle="1" w:styleId="WW-Absatz-Standardschriftart111">
    <w:name w:val="WW-Absatz-Standardschriftart111"/>
  </w:style>
  <w:style w:type="character" w:styleId="Forte">
    <w:name w:val="Strong"/>
    <w:basedOn w:val="Fontepargpadro"/>
    <w:rPr>
      <w:b/>
      <w:bCs/>
    </w:rPr>
  </w:style>
  <w:style w:type="character" w:customStyle="1" w:styleId="ft91">
    <w:name w:val="ft91"/>
    <w:basedOn w:val="Fontepargpadro"/>
    <w:rPr>
      <w:rFonts w:ascii="Arial" w:hAnsi="Arial" w:cs="Arial"/>
      <w:b/>
      <w:bCs/>
      <w:i w:val="0"/>
      <w:iCs w:val="0"/>
      <w:color w:val="000000"/>
      <w:sz w:val="28"/>
      <w:szCs w:val="28"/>
    </w:rPr>
  </w:style>
  <w:style w:type="paragraph" w:customStyle="1" w:styleId="hiddenstructure">
    <w:name w:val="hiddenstructure"/>
    <w:basedOn w:val="Normal"/>
    <w:pPr>
      <w:spacing w:before="100" w:after="100"/>
    </w:pPr>
    <w:rPr>
      <w:vanish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styleId="Hyperlink">
    <w:name w:val="Hyperlink"/>
    <w:basedOn w:val="Fontepargpadro"/>
    <w:rPr>
      <w:strike w:val="0"/>
      <w:dstrike w:val="0"/>
      <w:color w:val="003399"/>
      <w:u w:val="none"/>
    </w:rPr>
  </w:style>
  <w:style w:type="paragraph" w:customStyle="1" w:styleId="infobox">
    <w:name w:val="infobox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after="120"/>
      <w:ind w:left="240"/>
    </w:pPr>
  </w:style>
  <w:style w:type="paragraph" w:styleId="Legenda">
    <w:name w:val="caption"/>
    <w:basedOn w:val="Normal"/>
    <w:next w:val="Normal"/>
    <w:rPr>
      <w:b/>
      <w:bCs/>
      <w:sz w:val="20"/>
      <w:szCs w:val="20"/>
    </w:rPr>
  </w:style>
  <w:style w:type="paragraph" w:customStyle="1" w:styleId="mainpagebg">
    <w:name w:val="mainpagebg"/>
    <w:basedOn w:val="Normal"/>
    <w:pPr>
      <w:spacing w:before="100" w:after="100"/>
    </w:pPr>
  </w:style>
  <w:style w:type="paragraph" w:customStyle="1" w:styleId="mbbouton">
    <w:name w:val="mbbouton"/>
    <w:basedOn w:val="Normal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after="100"/>
      <w:ind w:right="24"/>
    </w:pPr>
  </w:style>
  <w:style w:type="paragraph" w:customStyle="1" w:styleId="mbbouton1">
    <w:name w:val="mbbouton1"/>
    <w:basedOn w:val="Normal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after="100"/>
      <w:ind w:right="24"/>
    </w:pPr>
  </w:style>
  <w:style w:type="paragraph" w:customStyle="1" w:styleId="mbbouton2">
    <w:name w:val="mbbouton2"/>
    <w:basedOn w:val="Normal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after="100"/>
      <w:ind w:right="24"/>
    </w:pPr>
  </w:style>
  <w:style w:type="paragraph" w:customStyle="1" w:styleId="mbbouton3">
    <w:name w:val="mbbouton3"/>
    <w:basedOn w:val="Normal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after="100"/>
      <w:ind w:right="24"/>
    </w:pPr>
  </w:style>
  <w:style w:type="paragraph" w:customStyle="1" w:styleId="mbbouton4">
    <w:name w:val="mbbouton4"/>
    <w:basedOn w:val="Normal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after="100"/>
      <w:ind w:right="24"/>
    </w:pPr>
  </w:style>
  <w:style w:type="paragraph" w:customStyle="1" w:styleId="mbbouton5">
    <w:name w:val="mbbouton5"/>
    <w:basedOn w:val="Normal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after="100"/>
      <w:ind w:right="24"/>
    </w:pPr>
  </w:style>
  <w:style w:type="paragraph" w:customStyle="1" w:styleId="mbbouton6">
    <w:name w:val="mbbouton6"/>
    <w:basedOn w:val="Normal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after="100"/>
      <w:ind w:right="24"/>
    </w:pPr>
  </w:style>
  <w:style w:type="paragraph" w:customStyle="1" w:styleId="mbbouton7">
    <w:name w:val="mbbouton7"/>
    <w:basedOn w:val="Normal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after="100"/>
      <w:ind w:right="24"/>
    </w:pPr>
  </w:style>
  <w:style w:type="paragraph" w:customStyle="1" w:styleId="mbboutonsel">
    <w:name w:val="mbboutonsel"/>
    <w:basedOn w:val="Normal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after="100"/>
      <w:ind w:right="24"/>
    </w:pPr>
    <w:rPr>
      <w:color w:val="FFFFFF"/>
    </w:rPr>
  </w:style>
  <w:style w:type="paragraph" w:customStyle="1" w:styleId="mbboutonsel1">
    <w:name w:val="mbboutonsel1"/>
    <w:basedOn w:val="Normal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after="100"/>
      <w:ind w:right="24"/>
    </w:pPr>
    <w:rPr>
      <w:color w:val="FFFFFF"/>
    </w:rPr>
  </w:style>
  <w:style w:type="paragraph" w:customStyle="1" w:styleId="mbboutonsel2">
    <w:name w:val="mbboutonsel2"/>
    <w:basedOn w:val="Normal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after="100"/>
      <w:ind w:right="24"/>
    </w:pPr>
    <w:rPr>
      <w:color w:val="FFFFFF"/>
    </w:rPr>
  </w:style>
  <w:style w:type="paragraph" w:customStyle="1" w:styleId="mbboutonsel3">
    <w:name w:val="mbboutonsel3"/>
    <w:basedOn w:val="Normal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after="100"/>
      <w:ind w:right="24"/>
    </w:pPr>
    <w:rPr>
      <w:color w:val="FFFFFF"/>
    </w:rPr>
  </w:style>
  <w:style w:type="paragraph" w:customStyle="1" w:styleId="mbboutonsel4">
    <w:name w:val="mbboutonsel4"/>
    <w:basedOn w:val="Normal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after="100"/>
      <w:ind w:right="24"/>
    </w:pPr>
    <w:rPr>
      <w:color w:val="FFFFFF"/>
    </w:rPr>
  </w:style>
  <w:style w:type="paragraph" w:customStyle="1" w:styleId="mbboutonsel5">
    <w:name w:val="mbboutonsel5"/>
    <w:basedOn w:val="Normal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after="100"/>
      <w:ind w:right="24"/>
    </w:pPr>
    <w:rPr>
      <w:color w:val="FFFFFF"/>
    </w:rPr>
  </w:style>
  <w:style w:type="paragraph" w:customStyle="1" w:styleId="mbboutonsel6">
    <w:name w:val="mbboutonsel6"/>
    <w:basedOn w:val="Normal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after="100"/>
      <w:ind w:right="24"/>
    </w:pPr>
    <w:rPr>
      <w:color w:val="FFFFFF"/>
    </w:rPr>
  </w:style>
  <w:style w:type="paragraph" w:customStyle="1" w:styleId="mbboutonsel7">
    <w:name w:val="mbboutonsel7"/>
    <w:basedOn w:val="Normal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after="100"/>
      <w:ind w:right="24"/>
    </w:pPr>
    <w:rPr>
      <w:color w:val="FFFFFF"/>
    </w:rPr>
  </w:style>
  <w:style w:type="paragraph" w:customStyle="1" w:styleId="mbcontenu">
    <w:name w:val="mbcontenu"/>
    <w:basedOn w:val="Normal"/>
    <w:pPr>
      <w:pBdr>
        <w:top w:val="single" w:sz="18" w:space="12" w:color="9F9FFF"/>
        <w:left w:val="single" w:sz="18" w:space="12" w:color="9F9FFF"/>
        <w:bottom w:val="single" w:sz="18" w:space="12" w:color="9F9FFF"/>
        <w:right w:val="single" w:sz="18" w:space="12" w:color="9F9FFF"/>
      </w:pBdr>
      <w:shd w:val="clear" w:color="auto" w:fill="F8F8FF"/>
      <w:spacing w:before="100" w:after="100"/>
    </w:pPr>
  </w:style>
  <w:style w:type="paragraph" w:customStyle="1" w:styleId="mbcontenu1">
    <w:name w:val="mbcontenu1"/>
    <w:basedOn w:val="Normal"/>
    <w:pPr>
      <w:pBdr>
        <w:top w:val="single" w:sz="18" w:space="12" w:color="9070C0"/>
        <w:left w:val="single" w:sz="18" w:space="12" w:color="9070C0"/>
        <w:bottom w:val="single" w:sz="18" w:space="12" w:color="9070C0"/>
        <w:right w:val="single" w:sz="18" w:space="12" w:color="9070C0"/>
      </w:pBdr>
      <w:shd w:val="clear" w:color="auto" w:fill="F5FFFA"/>
      <w:spacing w:before="100" w:after="100"/>
    </w:pPr>
  </w:style>
  <w:style w:type="paragraph" w:customStyle="1" w:styleId="mbcontenu2">
    <w:name w:val="mbcontenu2"/>
    <w:basedOn w:val="Normal"/>
    <w:pPr>
      <w:pBdr>
        <w:top w:val="single" w:sz="18" w:space="12" w:color="75C045"/>
        <w:left w:val="single" w:sz="18" w:space="12" w:color="75C045"/>
        <w:bottom w:val="single" w:sz="18" w:space="12" w:color="75C045"/>
        <w:right w:val="single" w:sz="18" w:space="12" w:color="75C045"/>
      </w:pBdr>
      <w:shd w:val="clear" w:color="auto" w:fill="F5FFFA"/>
      <w:spacing w:before="100" w:after="100"/>
    </w:pPr>
  </w:style>
  <w:style w:type="paragraph" w:customStyle="1" w:styleId="mbcontenu3">
    <w:name w:val="mbcontenu3"/>
    <w:basedOn w:val="Normal"/>
    <w:pPr>
      <w:pBdr>
        <w:top w:val="single" w:sz="18" w:space="12" w:color="5B8DD6"/>
        <w:left w:val="single" w:sz="18" w:space="12" w:color="5B8DD6"/>
        <w:bottom w:val="single" w:sz="18" w:space="12" w:color="5B8DD6"/>
        <w:right w:val="single" w:sz="18" w:space="12" w:color="5B8DD6"/>
      </w:pBdr>
      <w:shd w:val="clear" w:color="auto" w:fill="F0F8FF"/>
      <w:spacing w:before="100" w:after="100"/>
    </w:pPr>
  </w:style>
  <w:style w:type="paragraph" w:customStyle="1" w:styleId="mbcontenu4">
    <w:name w:val="mbcontenu4"/>
    <w:basedOn w:val="Normal"/>
    <w:pPr>
      <w:pBdr>
        <w:top w:val="single" w:sz="18" w:space="12" w:color="FF9D42"/>
        <w:left w:val="single" w:sz="18" w:space="12" w:color="FF9D42"/>
        <w:bottom w:val="single" w:sz="18" w:space="12" w:color="FF9D42"/>
        <w:right w:val="single" w:sz="18" w:space="12" w:color="FF9D42"/>
      </w:pBdr>
      <w:shd w:val="clear" w:color="auto" w:fill="FFEEDD"/>
      <w:spacing w:before="100" w:after="100"/>
    </w:pPr>
  </w:style>
  <w:style w:type="paragraph" w:customStyle="1" w:styleId="mbcontenu5">
    <w:name w:val="mbcontenu5"/>
    <w:basedOn w:val="Normal"/>
    <w:pPr>
      <w:pBdr>
        <w:top w:val="single" w:sz="18" w:space="12" w:color="868686"/>
        <w:left w:val="single" w:sz="18" w:space="12" w:color="868686"/>
        <w:bottom w:val="single" w:sz="18" w:space="12" w:color="868686"/>
        <w:right w:val="single" w:sz="18" w:space="12" w:color="868686"/>
      </w:pBdr>
      <w:shd w:val="clear" w:color="auto" w:fill="FFFCE8"/>
      <w:spacing w:before="100" w:after="100"/>
    </w:pPr>
  </w:style>
  <w:style w:type="paragraph" w:customStyle="1" w:styleId="mbcontenu6">
    <w:name w:val="mbcontenu6"/>
    <w:basedOn w:val="Normal"/>
    <w:pPr>
      <w:pBdr>
        <w:top w:val="single" w:sz="18" w:space="12" w:color="EABB00"/>
        <w:left w:val="single" w:sz="18" w:space="12" w:color="EABB00"/>
        <w:bottom w:val="single" w:sz="18" w:space="12" w:color="EABB00"/>
        <w:right w:val="single" w:sz="18" w:space="12" w:color="EABB00"/>
      </w:pBdr>
      <w:shd w:val="clear" w:color="auto" w:fill="FFFCE8"/>
      <w:spacing w:before="100" w:after="100"/>
    </w:pPr>
  </w:style>
  <w:style w:type="paragraph" w:customStyle="1" w:styleId="mbcontenu7">
    <w:name w:val="mbcontenu7"/>
    <w:basedOn w:val="Normal"/>
    <w:pPr>
      <w:pBdr>
        <w:top w:val="single" w:sz="18" w:space="12" w:color="CA4200"/>
        <w:left w:val="single" w:sz="18" w:space="12" w:color="CA4200"/>
        <w:bottom w:val="single" w:sz="18" w:space="12" w:color="CA4200"/>
        <w:right w:val="single" w:sz="18" w:space="12" w:color="CA4200"/>
      </w:pBdr>
      <w:shd w:val="clear" w:color="auto" w:fill="FFFCE8"/>
      <w:spacing w:before="100" w:after="100"/>
    </w:pPr>
  </w:style>
  <w:style w:type="paragraph" w:customStyle="1" w:styleId="mbonglet">
    <w:name w:val="mbonglet"/>
    <w:basedOn w:val="Normal"/>
    <w:pPr>
      <w:shd w:val="clear" w:color="auto" w:fill="F8F8FF"/>
      <w:spacing w:before="100" w:after="100"/>
    </w:pPr>
  </w:style>
  <w:style w:type="paragraph" w:customStyle="1" w:styleId="mbonglet1">
    <w:name w:val="mbonglet1"/>
    <w:basedOn w:val="Normal"/>
    <w:pPr>
      <w:shd w:val="clear" w:color="auto" w:fill="F5FFFA"/>
      <w:spacing w:before="100" w:after="100"/>
    </w:pPr>
  </w:style>
  <w:style w:type="paragraph" w:customStyle="1" w:styleId="mbonglet2">
    <w:name w:val="mbonglet2"/>
    <w:basedOn w:val="Normal"/>
    <w:pPr>
      <w:shd w:val="clear" w:color="auto" w:fill="F5FFFA"/>
      <w:spacing w:before="100" w:after="100"/>
    </w:pPr>
  </w:style>
  <w:style w:type="paragraph" w:customStyle="1" w:styleId="mbonglet3">
    <w:name w:val="mbonglet3"/>
    <w:basedOn w:val="Normal"/>
    <w:pPr>
      <w:shd w:val="clear" w:color="auto" w:fill="F0F8FF"/>
      <w:spacing w:before="100" w:after="100"/>
    </w:pPr>
  </w:style>
  <w:style w:type="paragraph" w:customStyle="1" w:styleId="mbonglet4">
    <w:name w:val="mbonglet4"/>
    <w:basedOn w:val="Normal"/>
    <w:pPr>
      <w:shd w:val="clear" w:color="auto" w:fill="FFEEDD"/>
      <w:spacing w:before="100" w:after="100"/>
    </w:pPr>
  </w:style>
  <w:style w:type="paragraph" w:customStyle="1" w:styleId="mbonglet5">
    <w:name w:val="mbonglet5"/>
    <w:basedOn w:val="Normal"/>
    <w:pPr>
      <w:shd w:val="clear" w:color="auto" w:fill="FFFCE8"/>
      <w:spacing w:before="100" w:after="100"/>
    </w:pPr>
  </w:style>
  <w:style w:type="paragraph" w:customStyle="1" w:styleId="mbonglet6">
    <w:name w:val="mbonglet6"/>
    <w:basedOn w:val="Normal"/>
    <w:pPr>
      <w:shd w:val="clear" w:color="auto" w:fill="FFFCE8"/>
      <w:spacing w:before="100" w:after="100"/>
    </w:pPr>
  </w:style>
  <w:style w:type="paragraph" w:customStyle="1" w:styleId="mbonglet7">
    <w:name w:val="mbonglet7"/>
    <w:basedOn w:val="Normal"/>
    <w:pPr>
      <w:shd w:val="clear" w:color="auto" w:fill="FFFCE8"/>
      <w:spacing w:before="100" w:after="100"/>
    </w:pPr>
  </w:style>
  <w:style w:type="paragraph" w:customStyle="1" w:styleId="messagebox">
    <w:name w:val="messagebox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</w:style>
  <w:style w:type="paragraph" w:customStyle="1" w:styleId="metadata-label">
    <w:name w:val="metadata-label"/>
    <w:basedOn w:val="Normal"/>
    <w:pPr>
      <w:spacing w:before="100" w:after="100"/>
    </w:pPr>
    <w:rPr>
      <w:color w:val="AAAAAA"/>
    </w:rPr>
  </w:style>
  <w:style w:type="character" w:customStyle="1" w:styleId="mw-headline">
    <w:name w:val="mw-headline"/>
    <w:basedOn w:val="Fontepargpadro"/>
  </w:style>
  <w:style w:type="paragraph" w:customStyle="1" w:styleId="mw-plusminus-neg">
    <w:name w:val="mw-plusminus-neg"/>
    <w:basedOn w:val="Normal"/>
    <w:pPr>
      <w:spacing w:before="100" w:after="100"/>
    </w:pPr>
    <w:rPr>
      <w:color w:val="8B0000"/>
    </w:rPr>
  </w:style>
  <w:style w:type="paragraph" w:customStyle="1" w:styleId="mw-plusminus-pos">
    <w:name w:val="mw-plusminus-pos"/>
    <w:basedOn w:val="Normal"/>
    <w:pPr>
      <w:spacing w:before="100" w:after="100"/>
    </w:pPr>
    <w:rPr>
      <w:color w:val="006400"/>
    </w:rPr>
  </w:style>
  <w:style w:type="character" w:customStyle="1" w:styleId="needref">
    <w:name w:val="need_ref"/>
    <w:basedOn w:val="Fontepargpadro"/>
  </w:style>
  <w:style w:type="paragraph" w:styleId="NormalWeb">
    <w:name w:val="Normal (Web)"/>
    <w:basedOn w:val="Normal"/>
  </w:style>
  <w:style w:type="paragraph" w:customStyle="1" w:styleId="NormalWebArial">
    <w:name w:val="Normal (Web) + Arial"/>
    <w:basedOn w:val="NormalWeb"/>
    <w:rPr>
      <w:sz w:val="20"/>
      <w:szCs w:val="20"/>
    </w:rPr>
  </w:style>
  <w:style w:type="character" w:styleId="Nmerodepgina">
    <w:name w:val="page number"/>
    <w:basedOn w:val="Fontepargpadro"/>
  </w:style>
  <w:style w:type="paragraph" w:customStyle="1" w:styleId="pbody">
    <w:name w:val="pbody"/>
    <w:basedOn w:val="Normal"/>
    <w:pPr>
      <w:spacing w:before="100" w:after="100"/>
    </w:pPr>
  </w:style>
  <w:style w:type="paragraph" w:customStyle="1" w:styleId="pbody1">
    <w:name w:val="pbody1"/>
    <w:basedOn w:val="Normal"/>
    <w:pPr>
      <w:spacing w:before="100" w:after="100"/>
    </w:pPr>
  </w:style>
  <w:style w:type="paragraph" w:customStyle="1" w:styleId="plainlinksneverexpand">
    <w:name w:val="plainlinksneverexpand"/>
    <w:basedOn w:val="Normal"/>
    <w:pPr>
      <w:spacing w:before="100" w:after="100"/>
    </w:p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c-esc">
    <w:name w:val="rc-esc"/>
    <w:basedOn w:val="Normal"/>
    <w:pPr>
      <w:spacing w:before="100" w:after="100"/>
    </w:pPr>
  </w:style>
  <w:style w:type="paragraph" w:customStyle="1" w:styleId="rc-esc1">
    <w:name w:val="rc-esc1"/>
    <w:basedOn w:val="Normal"/>
    <w:pPr>
      <w:spacing w:before="100" w:after="100"/>
    </w:pPr>
    <w:rPr>
      <w:vanish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customStyle="1" w:styleId="references-small">
    <w:name w:val="references-small"/>
    <w:basedOn w:val="Normal"/>
    <w:pPr>
      <w:spacing w:before="100" w:after="100"/>
    </w:pPr>
    <w:rPr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tickerentrydeleted">
    <w:name w:val="tickerentry_deleted"/>
    <w:basedOn w:val="Normal"/>
    <w:pPr>
      <w:spacing w:before="100" w:after="100"/>
    </w:pPr>
    <w:rPr>
      <w:b/>
      <w:bCs/>
    </w:rPr>
  </w:style>
  <w:style w:type="paragraph" w:customStyle="1" w:styleId="tickerentryrestored">
    <w:name w:val="tickerentry_restored"/>
    <w:basedOn w:val="Normal"/>
    <w:pPr>
      <w:spacing w:before="100" w:after="100"/>
    </w:pPr>
  </w:style>
  <w:style w:type="paragraph" w:customStyle="1" w:styleId="tickerminorentry">
    <w:name w:val="tickerminorentry"/>
    <w:basedOn w:val="Normal"/>
    <w:pPr>
      <w:spacing w:before="100" w:after="100"/>
    </w:pPr>
    <w:rPr>
      <w:color w:val="666666"/>
    </w:rPr>
  </w:style>
  <w:style w:type="paragraph" w:customStyle="1" w:styleId="tickerstatusdone">
    <w:name w:val="tickerstatus_done"/>
    <w:basedOn w:val="Normal"/>
    <w:pPr>
      <w:spacing w:before="100" w:after="100"/>
    </w:pPr>
    <w:rPr>
      <w:strike/>
    </w:rPr>
  </w:style>
  <w:style w:type="paragraph" w:customStyle="1" w:styleId="tickerstatuslocal">
    <w:name w:val="tickerstatus_local"/>
    <w:basedOn w:val="Normal"/>
    <w:pPr>
      <w:spacing w:before="100" w:after="100"/>
    </w:pPr>
    <w:rPr>
      <w:strike/>
    </w:rPr>
  </w:style>
  <w:style w:type="paragraph" w:customStyle="1" w:styleId="tickerstatussimiliar">
    <w:name w:val="tickerstatus_similiar"/>
    <w:basedOn w:val="Normal"/>
    <w:pPr>
      <w:spacing w:before="100" w:after="100"/>
    </w:pPr>
    <w:rPr>
      <w:strike/>
    </w:rPr>
  </w:style>
  <w:style w:type="paragraph" w:customStyle="1" w:styleId="tickerstatuswontfix">
    <w:name w:val="tickerstatus_wontfix"/>
    <w:basedOn w:val="Normal"/>
    <w:pPr>
      <w:spacing w:before="100" w:after="100"/>
    </w:pPr>
    <w:rPr>
      <w:strike/>
    </w:rPr>
  </w:style>
  <w:style w:type="paragraph" w:customStyle="1" w:styleId="tickertemplateentry">
    <w:name w:val="tickertemplateentry"/>
    <w:basedOn w:val="Normal"/>
    <w:pPr>
      <w:spacing w:before="100" w:after="100"/>
    </w:pPr>
    <w:rPr>
      <w:b/>
      <w:bCs/>
    </w:rPr>
  </w:style>
  <w:style w:type="paragraph" w:customStyle="1" w:styleId="tickerusage">
    <w:name w:val="tickerusage"/>
    <w:basedOn w:val="Normal"/>
    <w:pPr>
      <w:spacing w:before="100" w:after="100"/>
    </w:pPr>
    <w:rPr>
      <w:sz w:val="19"/>
      <w:szCs w:val="19"/>
    </w:rPr>
  </w:style>
  <w:style w:type="character" w:customStyle="1" w:styleId="tickerusage1">
    <w:name w:val="tickerusage1"/>
    <w:basedOn w:val="Fontepargpadro"/>
    <w:rPr>
      <w:sz w:val="19"/>
      <w:szCs w:val="19"/>
    </w:rPr>
  </w:style>
  <w:style w:type="character" w:customStyle="1" w:styleId="tickerusage2">
    <w:name w:val="tickerusage2"/>
    <w:basedOn w:val="Fontepargpadro"/>
    <w:rPr>
      <w:vanish/>
      <w:sz w:val="19"/>
      <w:szCs w:val="19"/>
    </w:rPr>
  </w:style>
  <w:style w:type="character" w:customStyle="1" w:styleId="titulosprof1">
    <w:name w:val="titulos_prof1"/>
    <w:basedOn w:val="Fontepargpadro"/>
    <w:rPr>
      <w:rFonts w:ascii="Verdana" w:hAnsi="Verdana"/>
      <w:i/>
      <w:iCs/>
      <w:strike w:val="0"/>
      <w:dstrike w:val="0"/>
      <w:color w:val="333333"/>
      <w:sz w:val="16"/>
      <w:szCs w:val="16"/>
      <w:u w:val="none"/>
    </w:rPr>
  </w:style>
  <w:style w:type="character" w:customStyle="1" w:styleId="tocnumber">
    <w:name w:val="tocnumber"/>
    <w:basedOn w:val="Fontepargpadro"/>
  </w:style>
  <w:style w:type="character" w:customStyle="1" w:styleId="toctext">
    <w:name w:val="toctext"/>
    <w:basedOn w:val="Fontepargpadro"/>
  </w:style>
  <w:style w:type="character" w:customStyle="1" w:styleId="toctoggle">
    <w:name w:val="toctoggle"/>
    <w:basedOn w:val="Fontepargpadro"/>
  </w:style>
  <w:style w:type="paragraph" w:customStyle="1" w:styleId="urlexpansion">
    <w:name w:val="urlexpansion"/>
    <w:basedOn w:val="Normal"/>
    <w:pPr>
      <w:spacing w:before="100" w:after="100"/>
    </w:pPr>
  </w:style>
  <w:style w:type="paragraph" w:customStyle="1" w:styleId="urlexpansion1">
    <w:name w:val="urlexpansion1"/>
    <w:basedOn w:val="Normal"/>
    <w:pPr>
      <w:spacing w:before="100" w:after="100"/>
    </w:pPr>
    <w:rPr>
      <w:vanish/>
    </w:rPr>
  </w:style>
  <w:style w:type="character" w:customStyle="1" w:styleId="yshortcuts">
    <w:name w:val="yshortcuts"/>
    <w:basedOn w:val="Fontepargpadro"/>
  </w:style>
  <w:style w:type="numbering" w:customStyle="1" w:styleId="DemunerNumeradaTrebuchetMS10pt">
    <w:name w:val="Demuner Numerada Trebuchet MS 10 pt"/>
    <w:basedOn w:val="Semlista"/>
    <w:pPr>
      <w:numPr>
        <w:numId w:val="1"/>
      </w:numPr>
    </w:pPr>
  </w:style>
  <w:style w:type="numbering" w:customStyle="1" w:styleId="111111">
    <w:name w:val="Outline List 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Voluntária</dc:title>
  <dc:subject>Termo de Adesão Voluntária</dc:subject>
  <dc:creator>DEMUNER</dc:creator>
  <cp:lastModifiedBy>Enio Sasaki</cp:lastModifiedBy>
  <cp:revision>2</cp:revision>
  <cp:lastPrinted>2022-08-16T19:28:00Z</cp:lastPrinted>
  <dcterms:created xsi:type="dcterms:W3CDTF">2022-09-08T18:54:00Z</dcterms:created>
  <dcterms:modified xsi:type="dcterms:W3CDTF">2022-09-08T18:54:00Z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rietário">
    <vt:lpwstr>DEMUNER</vt:lpwstr>
  </property>
</Properties>
</file>